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D7" w:rsidRDefault="00FB61D7" w:rsidP="00FB61D7">
      <w:pPr>
        <w:spacing w:after="0"/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 temelju članka 107. Zakona o odgoju i obrazovanju u osnovnoj i srednjoj školi(NN br. 87/08, 86/09, 92/10,  105/10,  90/11, 5/12, 16/12, 86/12, 126/12, 94/13, 152/14, 7/17, 68/18, 98/19, 64/20, 151/22, 155/23 i 156/23.), </w:t>
      </w:r>
      <w:r w:rsidR="00432550">
        <w:rPr>
          <w:rFonts w:ascii="Times New Roman" w:eastAsia="Times New Roman" w:hAnsi="Times New Roman" w:cs="Times New Roman"/>
          <w:i/>
          <w:sz w:val="24"/>
          <w:szCs w:val="24"/>
        </w:rPr>
        <w:t xml:space="preserve">čl. 13. Pravilnika o radu te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čl. 6. i 7. Pravilnika o postupku zapošljavanja te procjeni i vrednovanju kandidata za zapošlja</w:t>
      </w:r>
      <w:r w:rsidR="00432550">
        <w:rPr>
          <w:rFonts w:ascii="Times New Roman" w:eastAsia="Times New Roman" w:hAnsi="Times New Roman" w:cs="Times New Roman"/>
          <w:i/>
          <w:sz w:val="24"/>
          <w:szCs w:val="24"/>
        </w:rPr>
        <w:t xml:space="preserve">vanje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Osnovne škole dr. Franjo Tuđman, Šarengrad, ravnateljica Osnovne škole dr. Franjo Tuđman, Šarengrad  raspisuje </w:t>
      </w:r>
      <w:r>
        <w:rPr>
          <w:rFonts w:ascii="Arial" w:hAnsi="Arial" w:cs="Arial"/>
          <w:color w:val="231F20"/>
        </w:rPr>
        <w:br/>
      </w:r>
      <w:r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 xml:space="preserve">                                                         NATJEČAJ</w:t>
      </w:r>
      <w:r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 xml:space="preserve">                                                  za popunu radnog mjesta</w:t>
      </w:r>
      <w:r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 xml:space="preserve"> - VODITELJ</w:t>
      </w:r>
      <w:r w:rsidR="00432550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>/ICA</w:t>
      </w:r>
      <w:r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 xml:space="preserve"> RAČUNOVODSTVA U ŠKOLI  1</w:t>
      </w:r>
      <w:r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>na neodređeno, puno radno vrijeme; 40 sati tjedno, za rad u sjedištu škole (1 izvršitelj/</w:t>
      </w:r>
      <w:proofErr w:type="spellStart"/>
      <w:r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>ica</w:t>
      </w:r>
      <w:proofErr w:type="spellEnd"/>
      <w:r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>)</w:t>
      </w:r>
      <w:r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</w:p>
    <w:p w:rsidR="00FB61D7" w:rsidRDefault="00FB61D7" w:rsidP="00FB61D7">
      <w:pPr>
        <w:spacing w:after="0"/>
        <w:rPr>
          <w:rFonts w:ascii="Times New Roman" w:hAnsi="Times New Roman" w:cs="Times New Roman"/>
          <w:i/>
          <w:color w:val="231F2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i/>
          <w:color w:val="231F20"/>
          <w:sz w:val="24"/>
          <w:szCs w:val="24"/>
          <w:shd w:val="clear" w:color="auto" w:fill="FEFEFE"/>
        </w:rPr>
        <w:t>Opći i posebni uvjeti: osim općih uvjeta sukladno propisima o radu, kandidati trebaju zadovoljiti i posebne uvjete propisane u članku 105. stavcima 1. i 2. te članku 106. Zakona o odgoju i obrazovanju u osnovnoj i srednjoj školi.</w:t>
      </w:r>
    </w:p>
    <w:p w:rsidR="00FB61D7" w:rsidRDefault="00FB61D7" w:rsidP="00FB61D7">
      <w:pPr>
        <w:spacing w:after="0"/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i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>Poslove voditelja/voditeljice računovodstva u školi 1 može obavljati osoba koja ima završen;</w:t>
      </w:r>
      <w:r>
        <w:rPr>
          <w:rFonts w:ascii="Times New Roman" w:hAnsi="Times New Roman" w:cs="Times New Roman"/>
          <w:i/>
          <w:color w:val="231F20"/>
          <w:sz w:val="24"/>
          <w:szCs w:val="24"/>
          <w:shd w:val="clear" w:color="auto" w:fill="FEFEFE"/>
        </w:rPr>
        <w:t xml:space="preserve"> </w:t>
      </w:r>
      <w:r w:rsidRPr="00432550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>diplomski sveučilišni</w:t>
      </w:r>
      <w:r w:rsidRPr="00432550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</w:t>
      </w:r>
      <w:r w:rsidRPr="00432550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>studij ekonomije odnosno specijalistički diplomski stručni studij ekonomije odnosno preddiplomski sveučilišni studij ekonomije ili preddiplomski stručni studij ekonomije odnosno viša ili visoka stručna sprema ekonomske struke stečena prema ranijim propisima.</w:t>
      </w:r>
    </w:p>
    <w:p w:rsidR="00FB61D7" w:rsidRDefault="00FB61D7" w:rsidP="00FB61D7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color w:val="231F20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prijavi na natječaj kandidat treba navesti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 mail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adresu na koju će mu biti dostavljena obavijest o datumu i vremenu procjene odnosno testiranja.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Na natječaj potrebno je priložiti: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  prijavu na natječaj vlastoručno potpisanu, 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2. životopis, 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3. dokaz o stečenoj stručnoj spremi, 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 dokaz o državljanstvu,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5. elektronički zapis ili potvrdu o podacima evidentiranim u matičnoj evidenciji HZMO,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 uvjerenje da nije pod istragom i da se protiv kandidata ne vodi kazneni postupak glede zapreka za zasnivanje radnog odnosa iz članka 106. Zakona o odgoju i obrazovanju u osnovnoj i srednjoj školi, ne starije od dana objave natječaja,</w:t>
      </w:r>
    </w:p>
    <w:p w:rsidR="00327B0F" w:rsidRPr="00052688" w:rsidRDefault="00327B0F" w:rsidP="00327B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7. za inozemno stečene diplome: prema Zakonu o reguliranim profesijama i priznavanju inozemnih stručnih kvalifikacija ( „ Narodne novine „ br. 82/15., 70/19., 47/20. i 123/23. ) potrebno je priložiti dokaz o priznavanju inozemne stručne kvalifikacije u RH.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Traženi dokumenti dostavljaju se u neovjerenom presliku. Prije sklapanja ugovora o radu odabrani kandidat dužan je sve isprave dostaviti u izvorniku ili preslici ovjerenoj od strane javnog bilježnika sukladno Zakonu o javnom bilježništvu (NN br. 78/93, 29/94, 162/98, 16/07, 75/09, 120/16 i 57/22).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Natječajnu dokumentaciju ne vraćamo.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 natječaju ravnopravno mogu sudjelovati kandidati oba spola u skladu sa Zakonom o ravnopravnosti spolova (NN br.82/08 i 67/17).</w:t>
      </w:r>
    </w:p>
    <w:p w:rsidR="00FB61D7" w:rsidRDefault="00FB61D7" w:rsidP="00FB61D7">
      <w:pPr>
        <w:spacing w:after="30"/>
        <w:ind w:left="38" w:hanging="3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FB61D7" w:rsidRDefault="00FB61D7" w:rsidP="00FB61D7">
      <w:pPr>
        <w:spacing w:after="30"/>
        <w:ind w:left="38" w:hanging="3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Kandidat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ostvaruje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prednost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sukladno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102.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hrvatskim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braniteljima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Domovinskog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rata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članovima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njihovih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obitelji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 NN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br.121/17, 98/19, 84/21 i 156/23.),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48. f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zaštiti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vojnih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civilnih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invalida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rata(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NN br. 33/92, 57/92, 77/92, 27/93, 58/93, 02/94, 76/94, 108/95, 108/96, 82/01, 103/03, 148/13, I 98/19.)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9.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profesionalnoj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rehabilitaciji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osoba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invaliditetom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(NN br. 157/13, 152/14, 39/18 i 32/20)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48.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civilnim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stradalnicima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Domovinskog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rata (NN br. 84/21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dužan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prijavi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javni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natječaj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pozvati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pravo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uz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prijavu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priložiti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svu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propisanu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dokumentaciju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prema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posebnom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zakonu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ima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prednost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odnosu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ostale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kandidate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samo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jednakim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uvjetima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FB61D7" w:rsidRDefault="00FB61D7" w:rsidP="00FB61D7">
      <w:pPr>
        <w:spacing w:after="30"/>
        <w:ind w:left="38" w:hanging="3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FB61D7" w:rsidRDefault="00FB61D7" w:rsidP="00FB61D7">
      <w:pPr>
        <w:spacing w:after="30"/>
        <w:ind w:left="38" w:hanging="3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ostvaruje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prednost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sukladno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102.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hrvatskim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braniteljima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Domovinskog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rata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članovima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njihovih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obitelji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 NN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br.121/17, 98/19, 84/21 i 156/23.)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prijavu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natječaj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dužan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je,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ispunjavanju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traženih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uvjeta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priložiti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sve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potrebne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103.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istog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dostupni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Ministarstva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hrvatskih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branitelja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FB61D7" w:rsidRDefault="00327B0F" w:rsidP="00FB61D7">
      <w:pPr>
        <w:spacing w:after="69" w:line="240" w:lineRule="auto"/>
        <w:ind w:left="79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hyperlink r:id="rId4" w:history="1">
        <w:r w:rsidR="00FB61D7">
          <w:rPr>
            <w:rStyle w:val="Hiperveza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https://branitelji.gov.hr/userdocsimages/ng/12%20prosinac/zapo%C5%A1ljavanje/popis%20dokaza%20za%20ostvarivanje%20prava%20pri%20zapo%C5%A0ljavanju.pdf</w:t>
        </w:r>
      </w:hyperlink>
    </w:p>
    <w:p w:rsidR="00FB61D7" w:rsidRDefault="00FB61D7" w:rsidP="00FB61D7">
      <w:pPr>
        <w:spacing w:after="4" w:line="244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FB61D7" w:rsidRDefault="00FB61D7" w:rsidP="00FB61D7">
      <w:pPr>
        <w:spacing w:after="4" w:line="244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poziva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prednosti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sukladno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48.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civilnim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stradalnicima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Domovinskog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rata (NN br. 84/21)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prijavu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natječaj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dužan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ispunjavanju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traženih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uvjeta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priložiti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sve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potrebne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49.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istog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dostupni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Ministarstva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hrvatskih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branitelja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popisom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potrebnih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ostvarivanja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prednosti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FB61D7" w:rsidRDefault="00327B0F" w:rsidP="00FB61D7">
      <w:pPr>
        <w:spacing w:after="4" w:line="244" w:lineRule="auto"/>
        <w:ind w:left="43" w:right="50" w:firstLine="4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hyperlink r:id="rId5" w:history="1">
        <w:r w:rsidR="00FB61D7">
          <w:rPr>
            <w:rStyle w:val="Hiperveza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FB61D7" w:rsidRDefault="00FB61D7" w:rsidP="00FB61D7">
      <w:pPr>
        <w:spacing w:after="244" w:line="244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FB61D7" w:rsidRDefault="00FB61D7" w:rsidP="00FB61D7">
      <w:pPr>
        <w:spacing w:after="244" w:line="244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pravodobno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dostavili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potpunu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prijavu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svim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prilozima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odnosno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ispravama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ispunjavaju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uvjete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natječaja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dužni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pristupiti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procjeni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odnosno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testiranju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odredbama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Pravilnika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postupku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procjeni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vrednovanju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Škole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https://os-drftudjman-sarengrad.skole.hr/natjecaji/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Područja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obavlja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vrednovanje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odnosno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testiranje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 https://os-drftudjman-sarengrad.skole.hr/natjecaji/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Poziv na testiranje objavit će se na mrežnoj stranici Škole na poveznici: https://os-drftudjman-sarengrad.skole.hr/natjecaji/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Ako kandidat ne pristupi procjeni odnosno testiranju smatra se da je odustao od prijave na natječaj.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Rok za podnošenje prijava je osam dana od dana objave natječaja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 mrežnim stranicama i oglasnoj ploči Hrvatskog  zavoda za zapošljavanje , oglasnoj ploči i mrežnoj stranici Škole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https://os-drftudjman-sarengrad.skole.hr/natjecaji/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Natječaj je objavljen 16. veljače 2026. godine i traje do 24. veljače 2026. godine.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Prijave s potrebnim dokumentima dostaviti neposredno ili poštom na adresu: Osnovna škola dr. Franjo Tuđman, Zagrebačka 41, 32234 Šarengrad, s naznakom na koverti „za natječaj“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Nepravovremene i nepotpune prijave na Natječaj neće se razmatrati.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Kandidati će o rezultatima natječaja biti obaviješteni u zakonskom roku na mrežnoj stranici Škole u rubrici „Natječaji“. 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slučaju da se na natječaj prijave kandidati koji se pozivaju na prednosti pri zapošljavanju prema posebnim propisima svi će kandidati biti obaviješteni i prema čl. 21. stavku 4. Pravilnika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postupku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procjeni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vrednovanju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Ravnateljica: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Vlatka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Sirovica,prof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KLASA:112-01/25-01/5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URBROJ:2196-80-01-26-01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Šarengrad, 16.2.2026.</w:t>
      </w:r>
    </w:p>
    <w:p w:rsidR="00FB61D7" w:rsidRDefault="00FB61D7" w:rsidP="00FB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B62" w:rsidRDefault="001D5B62" w:rsidP="00572847"/>
    <w:p w:rsidR="001D5B62" w:rsidRPr="00460EB3" w:rsidRDefault="001D5B62" w:rsidP="00572847">
      <w:pPr>
        <w:rPr>
          <w:rFonts w:ascii="Times New Roman" w:hAnsi="Times New Roman" w:cs="Times New Roman"/>
          <w:i/>
        </w:rPr>
      </w:pPr>
      <w:r>
        <w:rPr>
          <w:rFonts w:ascii="Arial" w:hAnsi="Arial" w:cs="Arial"/>
          <w:color w:val="231F20"/>
        </w:rPr>
        <w:br/>
      </w:r>
      <w:proofErr w:type="spellStart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Područja</w:t>
      </w:r>
      <w:proofErr w:type="spellEnd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kojih</w:t>
      </w:r>
      <w:proofErr w:type="spellEnd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obavlja</w:t>
      </w:r>
      <w:proofErr w:type="spellEnd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vrednovanje</w:t>
      </w:r>
      <w:proofErr w:type="spellEnd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odnosno</w:t>
      </w:r>
      <w:proofErr w:type="spellEnd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testiranje</w:t>
      </w:r>
      <w:proofErr w:type="spellEnd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32550"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kandidata</w:t>
      </w:r>
      <w:proofErr w:type="spellEnd"/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1. Pravilnik o djelokrugu rada tajnika te administrativno-tehničkim i pomoćnim poslovima koji se</w:t>
      </w:r>
      <w:r w:rsidRPr="00460EB3">
        <w:rPr>
          <w:rFonts w:ascii="Times New Roman" w:hAnsi="Times New Roman" w:cs="Times New Roman"/>
          <w:i/>
          <w:color w:val="231F20"/>
        </w:rPr>
        <w:t xml:space="preserve"> </w:t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obavljaju u osnovnoj školi (N</w:t>
      </w:r>
      <w:r w:rsidR="00432550">
        <w:rPr>
          <w:rFonts w:ascii="Times New Roman" w:hAnsi="Times New Roman" w:cs="Times New Roman"/>
          <w:i/>
          <w:color w:val="231F20"/>
          <w:shd w:val="clear" w:color="auto" w:fill="FEFEFE"/>
        </w:rPr>
        <w:t>arodne novine broj 40/14, 71/25 i</w:t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 xml:space="preserve"> 74/25</w:t>
      </w:r>
      <w:r w:rsidR="00432550">
        <w:rPr>
          <w:rFonts w:ascii="Times New Roman" w:hAnsi="Times New Roman" w:cs="Times New Roman"/>
          <w:i/>
          <w:color w:val="231F20"/>
          <w:shd w:val="clear" w:color="auto" w:fill="FEFEFE"/>
        </w:rPr>
        <w:t>-ispravak</w:t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)</w:t>
      </w:r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2. Zakon o proračunu ( NN 144/21)</w:t>
      </w:r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3. Zakon o fiskalnoj odgovornosti (NN 111/18, 83/23)</w:t>
      </w:r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4. Pravilnik o financijskom izvještavanju u proračunskom računovodstvu (NN 37/2022)</w:t>
      </w:r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5. Pravilnik o proračunskom računovodstvu i računskom planu (NN 158/23)</w:t>
      </w:r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6. Temeljni kolektivni ugovor za službenike i namještenike u javnim službama (NN 29/24)</w:t>
      </w:r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7. Kolektivni ugovor za zaposlenike u osnovnoškolskim ustanovama (NN 51/18)</w:t>
      </w:r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  <w:shd w:val="clear" w:color="auto" w:fill="FEFEFE"/>
        </w:rPr>
        <w:t>8. Zakon o plaćama u državnoj službi i javnim službama (NN 27/01, 39/09, 155/23).</w:t>
      </w:r>
      <w:r w:rsidRPr="00460EB3">
        <w:rPr>
          <w:rFonts w:ascii="Times New Roman" w:hAnsi="Times New Roman" w:cs="Times New Roman"/>
          <w:i/>
          <w:color w:val="231F20"/>
        </w:rPr>
        <w:br/>
      </w:r>
      <w:r w:rsidRPr="00460EB3">
        <w:rPr>
          <w:rFonts w:ascii="Times New Roman" w:hAnsi="Times New Roman" w:cs="Times New Roman"/>
          <w:i/>
          <w:color w:val="231F20"/>
        </w:rPr>
        <w:br/>
      </w:r>
    </w:p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sectPr w:rsidR="001D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01"/>
    <w:rsid w:val="000C1397"/>
    <w:rsid w:val="001D5B62"/>
    <w:rsid w:val="00327B0F"/>
    <w:rsid w:val="00385A01"/>
    <w:rsid w:val="00432550"/>
    <w:rsid w:val="00460EB3"/>
    <w:rsid w:val="005112C0"/>
    <w:rsid w:val="00572847"/>
    <w:rsid w:val="00605C17"/>
    <w:rsid w:val="006357BD"/>
    <w:rsid w:val="006B5CB0"/>
    <w:rsid w:val="006D74E6"/>
    <w:rsid w:val="00802827"/>
    <w:rsid w:val="00D83477"/>
    <w:rsid w:val="00F72B0F"/>
    <w:rsid w:val="00F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A67A"/>
  <w15:chartTrackingRefBased/>
  <w15:docId w15:val="{935CEC78-7760-40C9-9CD6-10CBF2ED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282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FB6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2026-02-13T12:56:00Z</cp:lastPrinted>
  <dcterms:created xsi:type="dcterms:W3CDTF">2026-01-02T11:01:00Z</dcterms:created>
  <dcterms:modified xsi:type="dcterms:W3CDTF">2026-02-13T12:56:00Z</dcterms:modified>
</cp:coreProperties>
</file>